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FC2" w:rsidRDefault="00611FC2" w:rsidP="002D24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2D24E0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>ДМИНИСТРА</w:t>
      </w:r>
      <w:r w:rsidRPr="002D24E0">
        <w:rPr>
          <w:rFonts w:ascii="Times New Roman" w:hAnsi="Times New Roman"/>
          <w:b/>
          <w:sz w:val="24"/>
          <w:szCs w:val="24"/>
        </w:rPr>
        <w:t xml:space="preserve">ЦИЯ                                                                               </w:t>
      </w:r>
    </w:p>
    <w:p w:rsidR="00611FC2" w:rsidRDefault="00611FC2" w:rsidP="002D24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24E0">
        <w:rPr>
          <w:rFonts w:ascii="Times New Roman" w:hAnsi="Times New Roman"/>
          <w:b/>
          <w:sz w:val="24"/>
          <w:szCs w:val="24"/>
        </w:rPr>
        <w:t xml:space="preserve"> ХУТОРСКОГО СЕЛЬСКОГО ПОСЕЛЕНИЯ                                        ТЮКАЛИНСКОГО МУНИЦИПАЛЬНОГО РАЙОНА                              </w:t>
      </w:r>
    </w:p>
    <w:p w:rsidR="00611FC2" w:rsidRPr="002D24E0" w:rsidRDefault="00611FC2" w:rsidP="002D24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24E0">
        <w:rPr>
          <w:rFonts w:ascii="Times New Roman" w:hAnsi="Times New Roman"/>
          <w:b/>
          <w:sz w:val="24"/>
          <w:szCs w:val="24"/>
        </w:rPr>
        <w:t>ОМСКОЙ ОБЛАСТИ</w:t>
      </w:r>
    </w:p>
    <w:p w:rsidR="00611FC2" w:rsidRPr="002D24E0" w:rsidRDefault="00611FC2" w:rsidP="00EB6FD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1FC2" w:rsidRPr="002D24E0" w:rsidRDefault="00611FC2" w:rsidP="002D24E0">
      <w:pPr>
        <w:tabs>
          <w:tab w:val="left" w:pos="3255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24E0">
        <w:rPr>
          <w:rFonts w:ascii="Times New Roman" w:hAnsi="Times New Roman"/>
          <w:b/>
          <w:sz w:val="24"/>
          <w:szCs w:val="24"/>
        </w:rPr>
        <w:t>ПОСТАНОВЛЕНИЕ</w:t>
      </w:r>
    </w:p>
    <w:p w:rsidR="00611FC2" w:rsidRDefault="00611FC2" w:rsidP="00EB6FD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01.06.2023 г.                                                                                          № 10</w:t>
      </w:r>
    </w:p>
    <w:p w:rsidR="00611FC2" w:rsidRDefault="00611FC2" w:rsidP="00EB6FD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11FC2" w:rsidRDefault="00611FC2" w:rsidP="008672CC">
      <w:pPr>
        <w:spacing w:line="240" w:lineRule="auto"/>
        <w:jc w:val="both"/>
        <w:rPr>
          <w:rStyle w:val="fontstyle01"/>
        </w:rPr>
      </w:pPr>
      <w:r>
        <w:rPr>
          <w:rStyle w:val="fontstyle01"/>
        </w:rPr>
        <w:t>Об утверждении Порядка исполнения бюджета Хуторского сельского поселения по расходам и источникам финансирования дефицитов бюджета</w:t>
      </w:r>
    </w:p>
    <w:p w:rsidR="00611FC2" w:rsidRDefault="00611FC2" w:rsidP="00EB6FD9">
      <w:pPr>
        <w:spacing w:line="240" w:lineRule="auto"/>
        <w:rPr>
          <w:rStyle w:val="fontstyle01"/>
        </w:rPr>
      </w:pPr>
    </w:p>
    <w:p w:rsidR="00611FC2" w:rsidRDefault="00611FC2" w:rsidP="00EB6FD9">
      <w:pPr>
        <w:spacing w:line="240" w:lineRule="auto"/>
        <w:rPr>
          <w:rStyle w:val="fontstyle01"/>
        </w:rPr>
      </w:pPr>
      <w:r>
        <w:rPr>
          <w:rStyle w:val="fontstyle01"/>
        </w:rPr>
        <w:t>В целях реализации положений статей 219 и 219.2 Бюджетного кодекса Российской Федерации, руководствуясь Положением о бюджетном процессе в Хуторском сельском поселении Тюкалинского муниципального района Омской области от 30.08.2013 г. № 26.1, Администрация Хуторского сельского поселения</w:t>
      </w:r>
    </w:p>
    <w:p w:rsidR="00611FC2" w:rsidRPr="002D24E0" w:rsidRDefault="00611FC2" w:rsidP="002D24E0">
      <w:pPr>
        <w:spacing w:line="240" w:lineRule="auto"/>
        <w:jc w:val="center"/>
        <w:rPr>
          <w:rStyle w:val="fontstyle01"/>
          <w:b/>
          <w:sz w:val="24"/>
          <w:szCs w:val="24"/>
        </w:rPr>
      </w:pPr>
      <w:r w:rsidRPr="002D24E0">
        <w:rPr>
          <w:rStyle w:val="fontstyle01"/>
          <w:b/>
          <w:sz w:val="24"/>
          <w:szCs w:val="24"/>
        </w:rPr>
        <w:t>ПОСТАНОВЛЯЕТ:</w:t>
      </w:r>
    </w:p>
    <w:p w:rsidR="00611FC2" w:rsidRDefault="00611FC2" w:rsidP="002D24E0">
      <w:pPr>
        <w:spacing w:line="240" w:lineRule="auto"/>
        <w:jc w:val="both"/>
        <w:rPr>
          <w:rStyle w:val="fontstyle01"/>
        </w:rPr>
      </w:pPr>
      <w:r>
        <w:rPr>
          <w:rStyle w:val="fontstyle01"/>
        </w:rPr>
        <w:t>1. Утвердить Порядок исполнения бюджета Хуторского сельского поселения Тюкалинского муниципального района Омской области по расходам, согласно Приложению № 1 к настоящему Постановлению.</w:t>
      </w:r>
    </w:p>
    <w:p w:rsidR="00611FC2" w:rsidRDefault="00611FC2" w:rsidP="002D24E0">
      <w:pPr>
        <w:spacing w:line="240" w:lineRule="auto"/>
        <w:jc w:val="both"/>
        <w:rPr>
          <w:rStyle w:val="fontstyle01"/>
        </w:rPr>
      </w:pPr>
      <w:r>
        <w:rPr>
          <w:rStyle w:val="fontstyle01"/>
        </w:rPr>
        <w:t>2. Утвердить «Порядок исполнения бюджета Хуторского сельского поселения Тюкалинского муниципального района Омской области по источникам финансирования дефицита местного бюджета», согласно Приложению № 2 к настоящему Постановлению.</w:t>
      </w:r>
    </w:p>
    <w:p w:rsidR="00611FC2" w:rsidRDefault="00611FC2" w:rsidP="00EB6FD9">
      <w:pPr>
        <w:spacing w:line="240" w:lineRule="auto"/>
        <w:rPr>
          <w:rStyle w:val="fontstyle01"/>
        </w:rPr>
      </w:pPr>
      <w:r>
        <w:rPr>
          <w:rStyle w:val="fontstyle01"/>
        </w:rPr>
        <w:t>3. Настоящее Постановление вступает в силу с 01.06.2023 г.</w:t>
      </w:r>
    </w:p>
    <w:p w:rsidR="00611FC2" w:rsidRDefault="00611FC2" w:rsidP="002D24E0">
      <w:pPr>
        <w:spacing w:line="240" w:lineRule="auto"/>
        <w:jc w:val="both"/>
        <w:rPr>
          <w:rStyle w:val="fontstyle01"/>
        </w:rPr>
      </w:pPr>
      <w:r>
        <w:rPr>
          <w:rStyle w:val="fontstyle01"/>
        </w:rPr>
        <w:t>4. Опубликовать настоящее Постановление в периодическом печатном издании «Бюллетень органов местного самоуправления Хуторского сельского поселения Тюкалинского муниципального района Омской области».</w:t>
      </w:r>
    </w:p>
    <w:p w:rsidR="00611FC2" w:rsidRDefault="00611FC2" w:rsidP="00EB6FD9">
      <w:pPr>
        <w:spacing w:line="240" w:lineRule="auto"/>
        <w:rPr>
          <w:rStyle w:val="fontstyle01"/>
        </w:rPr>
      </w:pPr>
      <w:r>
        <w:rPr>
          <w:rStyle w:val="fontstyle01"/>
        </w:rPr>
        <w:t>5. Контроль за исполнением настоящего Постановления оставляю за собой.</w:t>
      </w:r>
    </w:p>
    <w:p w:rsidR="00611FC2" w:rsidRDefault="00611FC2">
      <w:pPr>
        <w:rPr>
          <w:rStyle w:val="fontstyle01"/>
        </w:rPr>
      </w:pPr>
    </w:p>
    <w:p w:rsidR="00611FC2" w:rsidRDefault="00611FC2">
      <w:pPr>
        <w:rPr>
          <w:rStyle w:val="fontstyle01"/>
        </w:rPr>
      </w:pPr>
      <w:r>
        <w:rPr>
          <w:rStyle w:val="fontstyle01"/>
        </w:rPr>
        <w:t>Глава Хуторского сельского поселения                          Б. Г. Румянцев</w:t>
      </w:r>
    </w:p>
    <w:p w:rsidR="00611FC2" w:rsidRDefault="00611FC2">
      <w:pPr>
        <w:rPr>
          <w:rStyle w:val="fontstyle01"/>
        </w:rPr>
      </w:pPr>
    </w:p>
    <w:p w:rsidR="00611FC2" w:rsidRDefault="00611FC2">
      <w:pPr>
        <w:rPr>
          <w:rStyle w:val="fontstyle01"/>
        </w:rPr>
      </w:pPr>
    </w:p>
    <w:p w:rsidR="00611FC2" w:rsidRDefault="00611FC2" w:rsidP="00D4318D">
      <w:pPr>
        <w:jc w:val="right"/>
        <w:rPr>
          <w:rStyle w:val="fontstyle21"/>
        </w:rPr>
      </w:pPr>
      <w:r>
        <w:rPr>
          <w:rStyle w:val="fontstyle01"/>
        </w:rPr>
        <w:t>Приложение №1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к постановлению Администрации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Хуторского сельского поселения от 01.06.2023 г.  № 10</w:t>
      </w:r>
      <w:r>
        <w:rPr>
          <w:color w:val="000000"/>
          <w:sz w:val="28"/>
          <w:szCs w:val="28"/>
        </w:rPr>
        <w:br/>
      </w:r>
    </w:p>
    <w:p w:rsidR="00611FC2" w:rsidRDefault="00611FC2" w:rsidP="00D4318D">
      <w:pPr>
        <w:jc w:val="center"/>
        <w:rPr>
          <w:rStyle w:val="fontstyle01"/>
        </w:rPr>
      </w:pPr>
      <w:r>
        <w:rPr>
          <w:rStyle w:val="fontstyle21"/>
        </w:rPr>
        <w:t>Порядок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исполнения бюджета Хуторского сельского поселения Тюкалинского муниципального района Омской области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по расходам</w:t>
      </w:r>
      <w:r>
        <w:rPr>
          <w:b/>
          <w:bCs/>
          <w:color w:val="000000"/>
          <w:sz w:val="28"/>
          <w:szCs w:val="28"/>
        </w:rPr>
        <w:br/>
      </w:r>
    </w:p>
    <w:p w:rsidR="00611FC2" w:rsidRDefault="00611FC2" w:rsidP="008672CC">
      <w:pPr>
        <w:jc w:val="both"/>
        <w:rPr>
          <w:rStyle w:val="fontstyle01"/>
        </w:rPr>
      </w:pPr>
      <w:r>
        <w:rPr>
          <w:rStyle w:val="fontstyle01"/>
        </w:rPr>
        <w:t>1. Общие положения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1.1 Настоящий Порядок регламентирует процедуру исполнения бюджета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Хуторского сельского поселения по расходам.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1.2. Исполнение бюджета Хуторского сельского поселения по расходам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осуществляется в соответствии с требованиями Бюджетного кодекса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Российской Федерации и настоящим Порядком.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1.3. Администрация Хуторского сельского поселения (далее Администрация) организует исполнение бюджета Хуторского сельского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поселения на основе утвержденной бюджетной росписи бюджета поселения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и кассового плана бюджета поселения.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1.4. Кассовое обслуживание исполнения бюджета поселения осуществляется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Управлением Федерального казначейства по Омской области (далее Управление) с открытием и ведением лицевых счетов по учету операций со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средствами местного бюджета главным распорядителям, распорядителям и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получателям средств бюджета поселения (далее - главные распорядители,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получатели бюджетных средств) на основании Соглашения, заключенного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между Администрацией Хуторского сельского поселения и Управлением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Федерального казначейства по Омской области отдельных функций по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исполнению бюджета Хуторского сельского поселения при кассовом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обслуживании исполнения бюджета поселения Управлением Федерального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казначейства по Омской области.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1.5. Учет операций со средствами бюджета поселения осуществляется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Управлением на едином счете бюджета поселения «Средства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местных бюджетов».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2. Исполнение бюджета по расходам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Исполнение бюджета по расходам бюджета поселения предусматривает: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-принятие и учет бюджетных и денежных обязательств;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-подтверждение денежных обязательств;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-санкционирование оплаты денежных обязательств;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- подтверждение исполнения денежных обязательств.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2.1. Принятие и учет бюджетных и денежных обязательств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2.1.1 Получатель бюджетных средств принимает бюджетные обязательства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путем заключения муниципальных контрактов, иных договоров с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физическими и юридическими лицами, индивидуальными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предпринимателями или в соответствии с нормативными правовыми актами,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соглашениями в пределах,  доведенных до него лимитов бюджетных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обязательств на текущий финансовый год и плановый период с учетом</w:t>
      </w:r>
      <w:r>
        <w:br/>
      </w:r>
      <w:r>
        <w:rPr>
          <w:rStyle w:val="fontstyle01"/>
        </w:rPr>
        <w:t>принятых и неисполненных обязательств. Соглашения, заключенные в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соответствии с настоящим Порядком по межбюджетным трансфертам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становятся бюджетными обязательствами с момента их заключения.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2.1.2. Заключение и оплата муниципальных контрактов (договоров)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получателями средств бюджета Хуторского сельского поселения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осуществляется за счет средств бюджета Хуторского сельского поселения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и производится в пределах утвержденных им лимитов бюджетных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обязательств, с учетом следующих требований: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- дата заключения муниципальных контрактов (договоров) на текущий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финансовый год - не позднее 20 декабря текущего финансового года;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- подписание документов, подтверждающих возникновение у получателей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средств бюджета Хуторского сельского поселения денежных обязательств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по оплате за поставленные товары (накладная, акт приема-передачи),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выполненные работы, оказанные услуги (акт выполненных работ (услуг)), а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также иных, необходимых для осуществления текущего контроля,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установленных нормативными правовыми актами Российской Федерации,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Омской области, Хуторского сельского поселения документов - по срокам,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установленным порядком по завершению операций по исполнению бюджета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в текущем финансовом году.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2.1.3. Аванс в муниципальном контракте (договоре) на поставку товаров,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выполнение работ, оказание услуг может предусматриваться в размере: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1)определенном федеральными региональными правовыми актами;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2)до ста процентов по муниципальным контрактам (договорам) на: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-оказание услуг связи (за исключением услуг междугородней и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международной связи);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-на приобретение горюче-смазочных материалов;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-о подписке на печатные издания, периодическую литературу и об их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приобретении;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-об обучении на курсах повышения квалификации;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- на приобретение авиа - и железнодорожных билетов, билетов для проезда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городским и пригородным транспортом;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-на оплату бланочной продукции;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- за участие в семинарах и совещаниях, в научных, методических, научно практических конференциях, в том числе за оказание услуг по их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организации и проведению;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- на проживание и питание спортсменов при проведении спортивных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соревнований;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- на оказание услуг за проживание в гостиницах, в жилых помещениях (найм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жилого помещения) при направлении работника в служебную командировку;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- по договорам обязательного страхования гражданской ответственности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владельцев транспортных средств;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- на приобретение неисключительных прав, на программное обеспечение и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баз данных, в том числе их лицензионного обслуживания;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- на поставку товаров (работ, услуг) при подготовке и проведении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общественно значимых социальных, культурных, а также физкультурных и</w:t>
      </w:r>
      <w:r>
        <w:br/>
      </w:r>
      <w:r>
        <w:rPr>
          <w:rStyle w:val="fontstyle01"/>
        </w:rPr>
        <w:t>спортивных мероприятий;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- на организацию выставок, ярмарок и других выставочно-ярмарочных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мероприятий;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- на оплату технологического присоединения энергопринимающих устройств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потребителей электрической энергии;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- за проведение государственной экспертизы проектной документации и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результатов инженерных изысканий;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- за проведение проверки достоверности определения сметной стоимости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объектов капитального строительства, финансовое обеспечение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строительства, реконструкции или технического перевооружения которых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планируется осуществить полностью или частично за счет средств местного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бюджета;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- по договорам добровольного страхования гражданской ответственности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владельцев транспортных средств;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- о подписке на диски информационно-технологического сопровождения для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программного продукта «1С: Предприятие».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3) до тридцати процентов от суммы муниципального контракта (договора),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объема денежных средств, предусмотренных на выполнение этапа (ов)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муниципального контракта (договора) по остальным муниципальным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контрактам (договорам), заключенным на текущий финансовый год. Если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муниципальный контракт (договор) заключен на срок более одного года, то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указанный размер авансирования устанавливается от стоимости услуг, работ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(этапов работ), предусмотренных для выполнения в текущем финансовом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году.</w:t>
      </w:r>
      <w:r>
        <w:rPr>
          <w:color w:val="000000"/>
          <w:sz w:val="28"/>
          <w:szCs w:val="28"/>
        </w:rPr>
        <w:br/>
      </w:r>
    </w:p>
    <w:p w:rsidR="00611FC2" w:rsidRDefault="00611FC2" w:rsidP="008672CC">
      <w:pPr>
        <w:jc w:val="both"/>
        <w:rPr>
          <w:rStyle w:val="fontstyle01"/>
        </w:rPr>
      </w:pPr>
      <w:r>
        <w:rPr>
          <w:rStyle w:val="fontstyle01"/>
        </w:rPr>
        <w:t>2.1.4. Авансирование не предусматривается по муниципальным контрактам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(договорам) на оказание услуг междугородней и международной связи, на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оказание коммунальных услуг, за исключение оплаты за потребленную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электрическую энергию (мощность) (далее- электрическая энергия), а также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за тепловую энергию (мощность) и (или) теплоноситель (далее- тепловая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энергия), а также за услуги холодного водоснабжения и водоотведения.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Оплата за потребляемую электрическую энергию осуществляется в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следующем порядке, если договором не установлены более поздние сроки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оплаты: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30 процентов стоимости договорного объема потребления электрической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энергии в месяце, за который осуществляется оплата, вносится в срок до 10-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го числа этого месяца;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40 процентов стоимости договорного объема потребления электрической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энергии в месяце, за который осуществляется оплата, вносится в срок до 25-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го числа этого месяца;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Оплата за фактически потребленную электрическую энергию, с учетом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средств, ранее внесенных получателями бюджетных средств в качестве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оплаты за электрическую энергию в расчетном периоде, оплачивается в срок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до 18 числа месяца, следующего за месяцем за который осуществляется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оплата.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2.1.5.Принятие бюджетных обязательств, выходящих за пределы текущего</w:t>
      </w:r>
      <w:r>
        <w:br/>
      </w:r>
      <w:r>
        <w:rPr>
          <w:rStyle w:val="fontstyle01"/>
        </w:rPr>
        <w:t>финансового года и планового периода осуществляется в соответствии с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заключенными соглашениями о выполнении работ, оказании услуг и их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оплате в течение очередного финансового года.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2.1.6. Получатель бюджетных средств принимает на себя денежные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обязательства в пределах документов, подтверждающих возникновение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денежного обязательства при поставке товаров (накладная и (или) акт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приемки-передачи, и (или) счет-фактура), выполнении работ, оказании услуг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(акт выполненных работ (оказанных услуг) и (или) счет, и (или) счет-фактура), при предъявлении исполнительного документа (исполнительный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лист, судебный приказ), иных документов, подтверждающих возникновение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денежных обязательств, предусмотренных федеральными законами, указами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президента Российской Федерации, постановлениями Правительства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Российской Федерации, правовыми актами Министерства финансов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Российской Федерации и нормативными правовыми актами Омской области,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Хуторского сельского поселения.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2.1.7. Учет бюджетных и денежных обязательств получателей бюджетных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средств осуществляется Управлением на основании Соглашения в порядке,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установленном правовым актом Администрации.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2.2. Подтверждение денежных обязательств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2.2.1. Получатель средств бюджета Хуторского сельского поселения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подтверждает обязанность оплатить за счет средств бюджета Хуторского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сельского поселения в соответствии с платежными и иными документами,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необходимыми для санкционирования их оплаты.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Для оплаты денежных обязательств получатели средств бюджета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Хуторского сельского поселения, представляют в Управление заявку на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кассовый расход, заявку на получение денежных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средств, перечисляемых на карту в порядке,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установленном Федеральным казначейством, после доведения до них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объемов финансирования в порядке, установленном пунктами 2.2.3-2.2.4.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настоящего Порядка.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2.2.2. Для осуществления операций по расходам бюджета поселения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Администрацией через Управление до получателей расходными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расписаниями доводятся объемы финансирования в разрезе кодов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классификации расходов бюджетной классификации Российской Федерации,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с указанием кодов цели по отдельным расходам бюджета поселения, а также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по средствам областного и федерального бюджетов.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2.2.3. Объемы финансирования доводятся Администрацией в любой рабочий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день недели.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2.2.4. Администрация осуществляет проверку данных по следующим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направлениям: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- наличие на лицевом счете для проведения кассовых выплат, источником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финансового обеспечения которых являются средства областного бюджета;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2.2.5. В случае недостаточности остатка средств на едином счете местного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бюджета, доступного к распределению, Администрация в первоочередном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порядке доводит объемы финансирования по следующим направлениям</w:t>
      </w:r>
      <w:r>
        <w:br/>
      </w:r>
      <w:r>
        <w:rPr>
          <w:rStyle w:val="fontstyle01"/>
        </w:rPr>
        <w:t>расходов: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- выплата заработной платы и начисления на неё;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- пособия, выплачиваемые работодателем за счет средств Фонда социального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страхования Российской Федерации; ежемесячные компенсационные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выплаты сотрудникам, находящимся в отпуске по уходу за ребенком до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достижения им возраста трех лет,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-исполнение судебных актов по искам;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2.3.Санкционирование оплаты денежных обязательств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2.3.1. Санкционирование оплаты денежных обязательств осуществляется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Управлением в форме совершения разрешительной надписи (акцепта) после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проверки наличия документов, предусмотренных Порядком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санкционирования оплаты денежных обязательств, получателей средств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бюджета поселения и администраторов источников финансирования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дефицита местного бюджета, устанавливаемым Администрацией.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2.4. Подтверждение исполнения денежных обязательств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2.4.1. Подтверждение исполнения денежных обязательств осуществляется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Управлением на основании платежных документов, подтверждающих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списание денежных средств с единого счета бюджета поселения в пользу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физических или юридических лиц, бюджетов бюджетной системы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Российской Федерации.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2.4.2. Управление направляет получателям бюджетных средств выписки из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лицевых счетов в электронном виде или на бумажных носителях в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соответствии с порядком, устанавливаемым Федеральным казначейством.</w:t>
      </w:r>
      <w:r>
        <w:br/>
      </w:r>
    </w:p>
    <w:p w:rsidR="00611FC2" w:rsidRDefault="00611FC2" w:rsidP="008672CC">
      <w:pPr>
        <w:jc w:val="both"/>
        <w:rPr>
          <w:rStyle w:val="fontstyle01"/>
        </w:rPr>
      </w:pPr>
    </w:p>
    <w:p w:rsidR="00611FC2" w:rsidRDefault="00611FC2" w:rsidP="008672CC">
      <w:pPr>
        <w:jc w:val="both"/>
        <w:rPr>
          <w:rStyle w:val="fontstyle01"/>
        </w:rPr>
      </w:pPr>
    </w:p>
    <w:p w:rsidR="00611FC2" w:rsidRDefault="00611FC2" w:rsidP="008672CC">
      <w:pPr>
        <w:jc w:val="both"/>
        <w:rPr>
          <w:rStyle w:val="fontstyle01"/>
        </w:rPr>
      </w:pPr>
    </w:p>
    <w:p w:rsidR="00611FC2" w:rsidRDefault="00611FC2" w:rsidP="008672CC">
      <w:pPr>
        <w:jc w:val="both"/>
        <w:rPr>
          <w:rStyle w:val="fontstyle01"/>
        </w:rPr>
      </w:pPr>
    </w:p>
    <w:p w:rsidR="00611FC2" w:rsidRDefault="00611FC2" w:rsidP="008672CC">
      <w:pPr>
        <w:jc w:val="both"/>
        <w:rPr>
          <w:rStyle w:val="fontstyle01"/>
        </w:rPr>
      </w:pPr>
    </w:p>
    <w:p w:rsidR="00611FC2" w:rsidRDefault="00611FC2" w:rsidP="008672CC">
      <w:pPr>
        <w:jc w:val="both"/>
        <w:rPr>
          <w:rStyle w:val="fontstyle01"/>
        </w:rPr>
      </w:pPr>
    </w:p>
    <w:p w:rsidR="00611FC2" w:rsidRDefault="00611FC2" w:rsidP="008672CC">
      <w:pPr>
        <w:jc w:val="both"/>
        <w:rPr>
          <w:rStyle w:val="fontstyle01"/>
        </w:rPr>
      </w:pPr>
    </w:p>
    <w:p w:rsidR="00611FC2" w:rsidRDefault="00611FC2" w:rsidP="008672CC">
      <w:pPr>
        <w:jc w:val="both"/>
        <w:rPr>
          <w:rStyle w:val="fontstyle01"/>
        </w:rPr>
      </w:pPr>
    </w:p>
    <w:p w:rsidR="00611FC2" w:rsidRDefault="00611FC2" w:rsidP="008672CC">
      <w:pPr>
        <w:jc w:val="both"/>
        <w:rPr>
          <w:rStyle w:val="fontstyle01"/>
        </w:rPr>
      </w:pPr>
    </w:p>
    <w:p w:rsidR="00611FC2" w:rsidRDefault="00611FC2" w:rsidP="008672CC">
      <w:pPr>
        <w:jc w:val="both"/>
        <w:rPr>
          <w:rStyle w:val="fontstyle01"/>
        </w:rPr>
      </w:pPr>
    </w:p>
    <w:p w:rsidR="00611FC2" w:rsidRDefault="00611FC2" w:rsidP="008672CC">
      <w:pPr>
        <w:jc w:val="both"/>
        <w:rPr>
          <w:rStyle w:val="fontstyle01"/>
        </w:rPr>
      </w:pPr>
    </w:p>
    <w:p w:rsidR="00611FC2" w:rsidRDefault="00611FC2" w:rsidP="008672CC">
      <w:pPr>
        <w:jc w:val="both"/>
        <w:rPr>
          <w:rStyle w:val="fontstyle01"/>
        </w:rPr>
      </w:pPr>
    </w:p>
    <w:p w:rsidR="00611FC2" w:rsidRDefault="00611FC2" w:rsidP="008672CC">
      <w:pPr>
        <w:jc w:val="both"/>
        <w:rPr>
          <w:rStyle w:val="fontstyle01"/>
        </w:rPr>
      </w:pPr>
    </w:p>
    <w:p w:rsidR="00611FC2" w:rsidRDefault="00611FC2" w:rsidP="008672CC">
      <w:pPr>
        <w:jc w:val="both"/>
        <w:rPr>
          <w:rStyle w:val="fontstyle01"/>
        </w:rPr>
      </w:pPr>
    </w:p>
    <w:p w:rsidR="00611FC2" w:rsidRDefault="00611FC2" w:rsidP="008672CC">
      <w:pPr>
        <w:jc w:val="both"/>
        <w:rPr>
          <w:rStyle w:val="fontstyle01"/>
        </w:rPr>
      </w:pPr>
    </w:p>
    <w:p w:rsidR="00611FC2" w:rsidRDefault="00611FC2" w:rsidP="008672CC">
      <w:pPr>
        <w:jc w:val="both"/>
        <w:rPr>
          <w:rStyle w:val="fontstyle01"/>
        </w:rPr>
      </w:pPr>
    </w:p>
    <w:p w:rsidR="00611FC2" w:rsidRDefault="00611FC2" w:rsidP="008672CC">
      <w:pPr>
        <w:jc w:val="both"/>
        <w:rPr>
          <w:rStyle w:val="fontstyle01"/>
        </w:rPr>
      </w:pPr>
    </w:p>
    <w:p w:rsidR="00611FC2" w:rsidRDefault="00611FC2" w:rsidP="008672CC">
      <w:pPr>
        <w:jc w:val="right"/>
        <w:rPr>
          <w:rStyle w:val="fontstyle21"/>
        </w:rPr>
      </w:pPr>
      <w:r>
        <w:rPr>
          <w:rStyle w:val="fontstyle01"/>
        </w:rPr>
        <w:t>Приложение № 2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к постановлению Администрации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Хуторского сельского поселения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от 01.06.2023 г. № 10</w:t>
      </w:r>
      <w:r>
        <w:rPr>
          <w:color w:val="000000"/>
          <w:sz w:val="28"/>
          <w:szCs w:val="28"/>
        </w:rPr>
        <w:br/>
      </w:r>
    </w:p>
    <w:p w:rsidR="00611FC2" w:rsidRDefault="00611FC2" w:rsidP="008A4213">
      <w:pPr>
        <w:jc w:val="center"/>
        <w:rPr>
          <w:rStyle w:val="fontstyle01"/>
        </w:rPr>
      </w:pPr>
      <w:r>
        <w:rPr>
          <w:rStyle w:val="fontstyle21"/>
        </w:rPr>
        <w:t>Порядок исполнения бюджета Хуторского сельского поселения Тюкалинского муниципального района Омской области по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источникам финансирования дефицита местного бюджета</w:t>
      </w:r>
      <w:r>
        <w:rPr>
          <w:b/>
          <w:bCs/>
          <w:color w:val="000000"/>
          <w:sz w:val="28"/>
          <w:szCs w:val="28"/>
        </w:rPr>
        <w:br/>
      </w:r>
    </w:p>
    <w:p w:rsidR="00611FC2" w:rsidRDefault="00611FC2" w:rsidP="008672CC">
      <w:pPr>
        <w:jc w:val="both"/>
      </w:pPr>
      <w:r>
        <w:rPr>
          <w:rStyle w:val="fontstyle01"/>
        </w:rPr>
        <w:t>1. Настоящий Порядок устанавливает порядок исполнения бюджета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поселения по источникам финансирования дефицита бюджета поселения за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исключением операций по управлению остатками средств на едином счете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бюджета поселения.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 xml:space="preserve">2. </w:t>
      </w:r>
      <w:r>
        <w:rPr>
          <w:rStyle w:val="fontstyle31"/>
        </w:rPr>
        <w:t>Учет операций по источникам финансирования дефицита бюджета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Style w:val="fontstyle31"/>
        </w:rPr>
        <w:t>Хуторского сельского поселения</w:t>
      </w:r>
      <w:r>
        <w:rPr>
          <w:rStyle w:val="fontstyle01"/>
        </w:rPr>
        <w:t xml:space="preserve">, </w:t>
      </w:r>
      <w:r>
        <w:rPr>
          <w:rStyle w:val="fontstyle31"/>
        </w:rPr>
        <w:t>осуществляемых главными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Style w:val="fontstyle31"/>
        </w:rPr>
        <w:t>администраторами источников финансирования дефицита бюджета</w:t>
      </w:r>
      <w:r>
        <w:rPr>
          <w:rStyle w:val="fontstyle01"/>
        </w:rPr>
        <w:t>,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производится на лицевых счетах для учета операций открытых в управлении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Style w:val="fontstyle31"/>
        </w:rPr>
        <w:t>в установленном порядке</w:t>
      </w:r>
      <w:r>
        <w:rPr>
          <w:rStyle w:val="fontstyle01"/>
        </w:rPr>
        <w:t>.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Исполнение бюджета по источникам финансирования дефицита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Style w:val="fontstyle31"/>
        </w:rPr>
        <w:t>бюджета Хуторского сельского поселения осуществляется главными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Style w:val="fontstyle31"/>
        </w:rPr>
        <w:t>администраторами источников финансирования дефицита бюджета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Style w:val="fontstyle31"/>
        </w:rPr>
        <w:t>соответствии с бюджетной росписью</w:t>
      </w:r>
      <w:r>
        <w:rPr>
          <w:rStyle w:val="fontstyle01"/>
        </w:rPr>
        <w:t>.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Санкционирование оплаты денежных обязательств</w:t>
      </w:r>
      <w:r>
        <w:rPr>
          <w:rStyle w:val="fontstyle01"/>
        </w:rPr>
        <w:t xml:space="preserve">, </w:t>
      </w:r>
      <w:r>
        <w:rPr>
          <w:rStyle w:val="fontstyle31"/>
        </w:rPr>
        <w:t>подлежащих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Style w:val="fontstyle31"/>
        </w:rPr>
        <w:t>исполнению за счет бюджетных ассигнований по источникам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Style w:val="fontstyle31"/>
        </w:rPr>
        <w:t>финансирования дефицита бюджета</w:t>
      </w:r>
      <w:r>
        <w:rPr>
          <w:rStyle w:val="fontstyle01"/>
        </w:rPr>
        <w:t xml:space="preserve">, </w:t>
      </w:r>
      <w:r>
        <w:rPr>
          <w:rStyle w:val="fontstyle31"/>
        </w:rPr>
        <w:t>осуществляется в пределах средств</w:t>
      </w:r>
      <w:r>
        <w:rPr>
          <w:rStyle w:val="fontstyle01"/>
        </w:rPr>
        <w:t>,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установленных кассовым планом на текущий период</w:t>
      </w:r>
      <w:r>
        <w:rPr>
          <w:rStyle w:val="fontstyle01"/>
        </w:rPr>
        <w:t>.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3</w:t>
      </w:r>
      <w:r>
        <w:rPr>
          <w:rStyle w:val="fontstyle01"/>
        </w:rPr>
        <w:t xml:space="preserve">. </w:t>
      </w:r>
      <w:r>
        <w:rPr>
          <w:rStyle w:val="fontstyle31"/>
        </w:rPr>
        <w:t>Бюджетные обязательства</w:t>
      </w:r>
      <w:r>
        <w:rPr>
          <w:rStyle w:val="fontstyle01"/>
        </w:rPr>
        <w:t xml:space="preserve">, </w:t>
      </w:r>
      <w:r>
        <w:rPr>
          <w:rStyle w:val="fontstyle31"/>
        </w:rPr>
        <w:t>санкционированные к оплате</w:t>
      </w:r>
      <w:r>
        <w:rPr>
          <w:rStyle w:val="fontstyle01"/>
        </w:rPr>
        <w:t xml:space="preserve">, </w:t>
      </w:r>
      <w:r>
        <w:rPr>
          <w:rStyle w:val="fontstyle31"/>
        </w:rPr>
        <w:t>подлежат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Style w:val="fontstyle31"/>
        </w:rPr>
        <w:t>оплате до последнего рабочего дня текущего финансового года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Style w:val="fontstyle31"/>
        </w:rPr>
        <w:t>включительно в пределах остатка средств на едином счете бюджета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Style w:val="fontstyle31"/>
        </w:rPr>
        <w:t>Хуторского сельского поселения.</w:t>
      </w:r>
    </w:p>
    <w:sectPr w:rsidR="00611FC2" w:rsidSect="006D5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1BC5"/>
    <w:rsid w:val="00087C17"/>
    <w:rsid w:val="000A3472"/>
    <w:rsid w:val="0014387E"/>
    <w:rsid w:val="001A4614"/>
    <w:rsid w:val="002032C7"/>
    <w:rsid w:val="002A490B"/>
    <w:rsid w:val="002D24E0"/>
    <w:rsid w:val="002D56CE"/>
    <w:rsid w:val="00316F9C"/>
    <w:rsid w:val="00356C73"/>
    <w:rsid w:val="003E4FD6"/>
    <w:rsid w:val="003F4EF0"/>
    <w:rsid w:val="004E6E21"/>
    <w:rsid w:val="00501F72"/>
    <w:rsid w:val="00611FC2"/>
    <w:rsid w:val="006343FE"/>
    <w:rsid w:val="00660887"/>
    <w:rsid w:val="006D58BC"/>
    <w:rsid w:val="00776692"/>
    <w:rsid w:val="007D2435"/>
    <w:rsid w:val="007F7AFC"/>
    <w:rsid w:val="008672CC"/>
    <w:rsid w:val="0087263C"/>
    <w:rsid w:val="008A4213"/>
    <w:rsid w:val="008B53EE"/>
    <w:rsid w:val="008C5B85"/>
    <w:rsid w:val="00A4205B"/>
    <w:rsid w:val="00A91BC5"/>
    <w:rsid w:val="00AC6B80"/>
    <w:rsid w:val="00BB0ADC"/>
    <w:rsid w:val="00C01E3E"/>
    <w:rsid w:val="00C87192"/>
    <w:rsid w:val="00CF039E"/>
    <w:rsid w:val="00D4318D"/>
    <w:rsid w:val="00DF0D0B"/>
    <w:rsid w:val="00E00C23"/>
    <w:rsid w:val="00E60205"/>
    <w:rsid w:val="00EB6FD9"/>
    <w:rsid w:val="00EC6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63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uiPriority w:val="99"/>
    <w:rsid w:val="00A91BC5"/>
    <w:rPr>
      <w:rFonts w:ascii="Times New Roman" w:hAnsi="Times New Roman" w:cs="Times New Roman"/>
      <w:color w:val="000000"/>
      <w:sz w:val="28"/>
      <w:szCs w:val="28"/>
    </w:rPr>
  </w:style>
  <w:style w:type="character" w:customStyle="1" w:styleId="fontstyle21">
    <w:name w:val="fontstyle21"/>
    <w:basedOn w:val="DefaultParagraphFont"/>
    <w:uiPriority w:val="99"/>
    <w:rsid w:val="00A91BC5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31">
    <w:name w:val="fontstyle31"/>
    <w:basedOn w:val="DefaultParagraphFont"/>
    <w:uiPriority w:val="99"/>
    <w:rsid w:val="00A91BC5"/>
    <w:rPr>
      <w:rFonts w:ascii="Times New Roman CYR" w:hAnsi="Times New Roman CYR" w:cs="Times New Roman CYR"/>
      <w:color w:val="000000"/>
      <w:sz w:val="28"/>
      <w:szCs w:val="28"/>
    </w:rPr>
  </w:style>
  <w:style w:type="paragraph" w:styleId="ListParagraph">
    <w:name w:val="List Paragraph"/>
    <w:basedOn w:val="Normal"/>
    <w:uiPriority w:val="99"/>
    <w:qFormat/>
    <w:rsid w:val="002D24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24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8</Pages>
  <Words>2161</Words>
  <Characters>12324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АДМИНИСТАРЦИЯ                                                                               </dc:title>
  <dc:subject/>
  <dc:creator>Пользователь</dc:creator>
  <cp:keywords/>
  <dc:description/>
  <cp:lastModifiedBy>User</cp:lastModifiedBy>
  <cp:revision>6</cp:revision>
  <cp:lastPrinted>2023-04-14T05:19:00Z</cp:lastPrinted>
  <dcterms:created xsi:type="dcterms:W3CDTF">2023-06-02T08:13:00Z</dcterms:created>
  <dcterms:modified xsi:type="dcterms:W3CDTF">2024-04-04T05:04:00Z</dcterms:modified>
</cp:coreProperties>
</file>